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bCs/>
        </w:rPr>
      </w:pPr>
    </w:p>
    <w:p>
      <w:pPr>
        <w:jc w:val="center"/>
        <w:rPr>
          <w:rFonts w:cstheme="minorHAnsi"/>
          <w:b/>
          <w:bCs/>
          <w:color w:val="FF0000"/>
          <w:sz w:val="24"/>
          <w:szCs w:val="24"/>
        </w:rPr>
      </w:pPr>
      <w:r>
        <w:rPr>
          <w:rFonts w:cstheme="minorHAnsi"/>
          <w:b/>
          <w:bCs/>
          <w:color w:val="FF0000"/>
          <w:sz w:val="24"/>
          <w:szCs w:val="24"/>
        </w:rPr>
        <w:t>TELEVİZYON VE SİNEMA FİLMİ YAPIMCILARI MESLEK BİRLİĞİ</w:t>
      </w:r>
    </w:p>
    <w:p>
      <w:pPr>
        <w:jc w:val="center"/>
        <w:rPr>
          <w:rFonts w:cstheme="minorHAnsi"/>
          <w:b/>
          <w:bCs/>
          <w:color w:val="FF0000"/>
          <w:sz w:val="24"/>
          <w:szCs w:val="24"/>
        </w:rPr>
      </w:pPr>
      <w:r>
        <w:rPr>
          <w:rFonts w:cstheme="minorHAnsi"/>
          <w:b/>
          <w:bCs/>
          <w:color w:val="FF0000"/>
          <w:sz w:val="24"/>
          <w:szCs w:val="24"/>
        </w:rPr>
        <w:t xml:space="preserve">(TESİYAP) </w:t>
      </w:r>
    </w:p>
    <w:p>
      <w:pPr>
        <w:rPr>
          <w:rFonts w:cstheme="minorHAnsi"/>
          <w:b/>
          <w:bCs/>
          <w:color w:val="FF0000"/>
        </w:rPr>
      </w:pPr>
    </w:p>
    <w:p>
      <w:pPr>
        <w:jc w:val="center"/>
        <w:rPr>
          <w:rFonts w:cstheme="minorHAnsi"/>
          <w:b/>
          <w:bCs/>
          <w:color w:val="FF0000"/>
        </w:rPr>
      </w:pPr>
      <w:r>
        <w:rPr>
          <w:rFonts w:cstheme="minorHAnsi"/>
          <w:b/>
          <w:bCs/>
          <w:color w:val="FF0000"/>
        </w:rPr>
        <w:t>KİŞİSEL VERİLERİN İŞLENMESİNE İLİŞKİN AYDINLATMA METNİ</w:t>
      </w:r>
    </w:p>
    <w:p>
      <w:pPr>
        <w:rPr>
          <w:rFonts w:cstheme="minorHAnsi"/>
          <w:b/>
          <w:bCs/>
        </w:rPr>
      </w:pPr>
    </w:p>
    <w:p>
      <w:pPr>
        <w:rPr>
          <w:rFonts w:cstheme="minorHAnsi"/>
        </w:rPr>
      </w:pPr>
      <w:r>
        <w:rPr>
          <w:rFonts w:cstheme="minorHAnsi"/>
          <w:b/>
          <w:bCs/>
          <w:color w:val="FF0000"/>
        </w:rPr>
        <w:t>Veri Sorumlusu:</w:t>
      </w:r>
      <w:r>
        <w:rPr>
          <w:rFonts w:cstheme="minorHAnsi"/>
        </w:rPr>
        <w:t xml:space="preserve"> Bu aydınlatma metni, 6698 sayılı Kişisel Verilerin Korunması Kanununun (“KVKK”) 10 uncu maddesi ile Aydınlatma Yükümlülüğünün Yerine Getirilmesinde Uyulacak Usul ve Esaslar Hakkında Tebliğ kapsamında veri sorumlusu sıfatıyla </w:t>
      </w:r>
      <w:r>
        <w:rPr>
          <w:rFonts w:cstheme="minorHAnsi"/>
          <w:b/>
          <w:bCs/>
        </w:rPr>
        <w:t>TESİYAP</w:t>
      </w:r>
      <w:r>
        <w:rPr>
          <w:rFonts w:cstheme="minorHAnsi"/>
        </w:rPr>
        <w:t xml:space="preserve"> tarafından hazırlanmıştır. TESİYAP Veri Sorumlusu sıfatıyla ilgili mevzuat ve yasal düzenlemelerden kaynaklanan faaliyetleri çerçevesinde kişisel verilerinizin işlenmesi, saklanması ve aktarılmasına ilişkin siz;</w:t>
      </w:r>
    </w:p>
    <w:p>
      <w:pPr>
        <w:pStyle w:val="5"/>
        <w:numPr>
          <w:ilvl w:val="0"/>
          <w:numId w:val="1"/>
        </w:numPr>
        <w:rPr>
          <w:rFonts w:cstheme="minorHAnsi"/>
        </w:rPr>
      </w:pPr>
      <w:r>
        <w:rPr>
          <w:rFonts w:cstheme="minorHAnsi"/>
        </w:rPr>
        <w:t>Üyelerimizin</w:t>
      </w:r>
    </w:p>
    <w:p>
      <w:pPr>
        <w:pStyle w:val="5"/>
        <w:numPr>
          <w:ilvl w:val="0"/>
          <w:numId w:val="1"/>
        </w:numPr>
        <w:rPr>
          <w:rFonts w:cstheme="minorHAnsi"/>
        </w:rPr>
      </w:pPr>
      <w:r>
        <w:rPr>
          <w:rFonts w:cstheme="minorHAnsi"/>
        </w:rPr>
        <w:t>Üyelerimizin Çalışanları</w:t>
      </w:r>
    </w:p>
    <w:p>
      <w:pPr>
        <w:pStyle w:val="5"/>
        <w:numPr>
          <w:ilvl w:val="0"/>
          <w:numId w:val="1"/>
        </w:numPr>
        <w:rPr>
          <w:rFonts w:cstheme="minorHAnsi"/>
        </w:rPr>
      </w:pPr>
      <w:r>
        <w:rPr>
          <w:rFonts w:cstheme="minorHAnsi"/>
        </w:rPr>
        <w:t>Üyelerimizin Yöneticileri</w:t>
      </w:r>
    </w:p>
    <w:p>
      <w:pPr>
        <w:pStyle w:val="5"/>
        <w:numPr>
          <w:ilvl w:val="0"/>
          <w:numId w:val="1"/>
        </w:numPr>
        <w:rPr>
          <w:rFonts w:cstheme="minorHAnsi"/>
        </w:rPr>
      </w:pPr>
      <w:r>
        <w:rPr>
          <w:rFonts w:cstheme="minorHAnsi"/>
        </w:rPr>
        <w:t>Üyelerimizin Birlikte İş Yaptığı Kişileri</w:t>
      </w:r>
    </w:p>
    <w:p>
      <w:pPr>
        <w:pStyle w:val="5"/>
        <w:numPr>
          <w:ilvl w:val="0"/>
          <w:numId w:val="1"/>
        </w:numPr>
        <w:rPr>
          <w:rFonts w:cstheme="minorHAnsi"/>
        </w:rPr>
      </w:pPr>
      <w:r>
        <w:rPr>
          <w:rFonts w:cstheme="minorHAnsi"/>
        </w:rPr>
        <w:t>Yönetim Kurulu Üyelerimizi</w:t>
      </w:r>
    </w:p>
    <w:p>
      <w:pPr>
        <w:rPr>
          <w:rFonts w:cstheme="minorHAnsi"/>
        </w:rPr>
      </w:pPr>
      <w:r>
        <w:rPr>
          <w:rFonts w:cstheme="minorHAnsi"/>
        </w:rPr>
        <w:t>Bilgilendirmek amacıyla işbu aydınlatma metnini hazırladık.</w:t>
      </w:r>
    </w:p>
    <w:p>
      <w:pPr>
        <w:rPr>
          <w:rFonts w:cstheme="minorHAnsi"/>
          <w:b/>
          <w:bCs/>
          <w:color w:val="FF0000"/>
        </w:rPr>
      </w:pPr>
      <w:r>
        <w:rPr>
          <w:rFonts w:cstheme="minorHAnsi"/>
          <w:b/>
          <w:bCs/>
          <w:color w:val="FF0000"/>
        </w:rPr>
        <w:t>Hangi Kişisel Verileriniz İşlenmektedir ve Kişisel Verilerinizin İşlenme Amaçları Nelerdir?</w:t>
      </w:r>
    </w:p>
    <w:p>
      <w:pPr>
        <w:pStyle w:val="5"/>
        <w:numPr>
          <w:ilvl w:val="0"/>
          <w:numId w:val="2"/>
        </w:numPr>
        <w:rPr>
          <w:rFonts w:cstheme="minorHAnsi"/>
        </w:rPr>
      </w:pPr>
      <w:r>
        <w:rPr>
          <w:rFonts w:cstheme="minorHAnsi"/>
        </w:rPr>
        <w:t>ADI SOYADI</w:t>
      </w:r>
    </w:p>
    <w:p>
      <w:pPr>
        <w:pStyle w:val="5"/>
        <w:numPr>
          <w:ilvl w:val="0"/>
          <w:numId w:val="2"/>
        </w:numPr>
        <w:rPr>
          <w:rFonts w:cstheme="minorHAnsi"/>
        </w:rPr>
      </w:pPr>
      <w:r>
        <w:rPr>
          <w:rFonts w:cstheme="minorHAnsi"/>
        </w:rPr>
        <w:t>TC KİMLİK NUMARASI</w:t>
      </w:r>
    </w:p>
    <w:p>
      <w:pPr>
        <w:pStyle w:val="5"/>
        <w:numPr>
          <w:ilvl w:val="0"/>
          <w:numId w:val="2"/>
        </w:numPr>
        <w:rPr>
          <w:rFonts w:cstheme="minorHAnsi"/>
        </w:rPr>
      </w:pPr>
      <w:r>
        <w:rPr>
          <w:rFonts w:cstheme="minorHAnsi"/>
        </w:rPr>
        <w:t>DOĞUM TARİHİ</w:t>
      </w:r>
    </w:p>
    <w:p>
      <w:pPr>
        <w:pStyle w:val="5"/>
        <w:numPr>
          <w:ilvl w:val="0"/>
          <w:numId w:val="2"/>
        </w:numPr>
        <w:rPr>
          <w:rFonts w:cstheme="minorHAnsi"/>
        </w:rPr>
      </w:pPr>
      <w:r>
        <w:rPr>
          <w:rFonts w:cstheme="minorHAnsi"/>
        </w:rPr>
        <w:t>YAŞI</w:t>
      </w:r>
    </w:p>
    <w:p>
      <w:pPr>
        <w:pStyle w:val="5"/>
        <w:numPr>
          <w:ilvl w:val="0"/>
          <w:numId w:val="2"/>
        </w:numPr>
        <w:rPr>
          <w:rFonts w:cstheme="minorHAnsi"/>
        </w:rPr>
      </w:pPr>
      <w:r>
        <w:rPr>
          <w:rFonts w:cstheme="minorHAnsi"/>
        </w:rPr>
        <w:t>MESLEĞİ</w:t>
      </w:r>
    </w:p>
    <w:p>
      <w:pPr>
        <w:pStyle w:val="5"/>
        <w:numPr>
          <w:ilvl w:val="0"/>
          <w:numId w:val="2"/>
        </w:numPr>
        <w:rPr>
          <w:rFonts w:cstheme="minorHAnsi"/>
        </w:rPr>
      </w:pPr>
      <w:r>
        <w:rPr>
          <w:rFonts w:cstheme="minorHAnsi"/>
        </w:rPr>
        <w:t>ÇALIŞTIĞI YAPIM ŞİRKETİ/KURUM</w:t>
      </w:r>
    </w:p>
    <w:p>
      <w:pPr>
        <w:pStyle w:val="5"/>
        <w:numPr>
          <w:ilvl w:val="0"/>
          <w:numId w:val="2"/>
        </w:numPr>
        <w:rPr>
          <w:rFonts w:cstheme="minorHAnsi"/>
        </w:rPr>
      </w:pPr>
      <w:r>
        <w:rPr>
          <w:rFonts w:cstheme="minorHAnsi"/>
        </w:rPr>
        <w:t>ADRES</w:t>
      </w:r>
    </w:p>
    <w:p>
      <w:pPr>
        <w:pStyle w:val="5"/>
        <w:numPr>
          <w:ilvl w:val="0"/>
          <w:numId w:val="2"/>
        </w:numPr>
        <w:rPr>
          <w:rFonts w:cstheme="minorHAnsi"/>
        </w:rPr>
      </w:pPr>
      <w:r>
        <w:rPr>
          <w:rFonts w:cstheme="minorHAnsi"/>
        </w:rPr>
        <w:t>TELEFON NUMARASI</w:t>
      </w:r>
    </w:p>
    <w:p>
      <w:pPr>
        <w:pStyle w:val="5"/>
        <w:numPr>
          <w:ilvl w:val="0"/>
          <w:numId w:val="2"/>
        </w:numPr>
        <w:rPr>
          <w:rFonts w:cstheme="minorHAnsi"/>
        </w:rPr>
      </w:pPr>
      <w:r>
        <w:rPr>
          <w:rFonts w:cstheme="minorHAnsi"/>
        </w:rPr>
        <w:t>MAİL ADRESİ</w:t>
      </w:r>
    </w:p>
    <w:p>
      <w:pPr>
        <w:rPr>
          <w:rFonts w:cstheme="minorHAnsi"/>
        </w:rPr>
      </w:pPr>
      <w:r>
        <w:rPr>
          <w:rFonts w:cstheme="minorHAnsi"/>
        </w:rPr>
        <w:t>6698 sayılı Kişisel Verilerin Korunması Kanununun (“KVKK”) ve ilgili mevzuat ve yasal düzenlemelerden kaynaklanan faaliyetleri çerçevesinde ve TESİYAP ve SAĞLIK BAKANLIĞI’nın yürütmekte olduğu film, dizi, sinema, reklam ve televizyon yayıncılığı sektörlerini kapsayan kişilerin öncelikli meslek grubu olarak aşılanması çalışmasına katılmalarını sağlamak amacıyla kişisel verilerinizin işlenmesi, saklanması ve aktarılması sağlanmaktadır.</w:t>
      </w:r>
    </w:p>
    <w:p>
      <w:pPr>
        <w:rPr>
          <w:rFonts w:cstheme="minorHAnsi"/>
        </w:rPr>
      </w:pPr>
      <w:r>
        <w:rPr>
          <w:rFonts w:cstheme="minorHAnsi"/>
        </w:rPr>
        <w:t>Yukarıda sayılan amaçlar kapsamında gerçekleştirilen kişisel veri işleme faaliyetinin, KVKK kapsamında öngörülen ilgili kişinin açık rızasının varlığı dışındaki hukuka uygunluk nedenlerinden herhangi birini karşılamaması halinde, ilgili işleme sürecine yönelik olarak TESİYAP tarafından ilgilinin açık rızası alınmaktadır.</w:t>
      </w:r>
    </w:p>
    <w:p>
      <w:pPr>
        <w:jc w:val="both"/>
        <w:rPr>
          <w:rFonts w:cstheme="minorHAnsi"/>
          <w:b/>
          <w:bCs/>
          <w:color w:val="FF0000"/>
        </w:rPr>
      </w:pPr>
      <w:r>
        <w:rPr>
          <w:rFonts w:cstheme="minorHAnsi"/>
          <w:b/>
          <w:bCs/>
          <w:color w:val="FF0000"/>
        </w:rPr>
        <w:t>Kişisel Verilerinizin Toplanma Yöntemleri Nelerdir?</w:t>
      </w:r>
    </w:p>
    <w:p>
      <w:pPr>
        <w:jc w:val="both"/>
        <w:rPr>
          <w:rFonts w:cstheme="minorHAnsi"/>
        </w:rPr>
      </w:pPr>
      <w:r>
        <w:rPr>
          <w:rFonts w:cstheme="minorHAnsi"/>
        </w:rPr>
        <w:t>Yukarıda belirtilen kişisel verileriniz; formlar aracılığıyla (Exel, Word), bilgisayar, telefon ve ilgili kişi tarafından beyan edilen diğer belgeler vasıtasıyla toplanmaktadır.</w:t>
      </w:r>
    </w:p>
    <w:p>
      <w:pPr>
        <w:jc w:val="both"/>
        <w:rPr>
          <w:rFonts w:cstheme="minorHAnsi"/>
        </w:rPr>
      </w:pPr>
    </w:p>
    <w:p>
      <w:pPr>
        <w:jc w:val="both"/>
        <w:rPr>
          <w:rFonts w:cstheme="minorHAnsi"/>
          <w:b/>
          <w:bCs/>
          <w:color w:val="FF0000"/>
        </w:rPr>
      </w:pPr>
      <w:r>
        <w:rPr>
          <w:rFonts w:cstheme="minorHAnsi"/>
          <w:b/>
          <w:bCs/>
          <w:color w:val="FF0000"/>
        </w:rPr>
        <w:t>Kişisel Verilerinizin Toplanmasının Hukuki Sebebi Nedir?</w:t>
      </w:r>
    </w:p>
    <w:p>
      <w:pPr>
        <w:jc w:val="both"/>
        <w:rPr>
          <w:rFonts w:cstheme="minorHAnsi"/>
        </w:rPr>
      </w:pPr>
      <w:r>
        <w:rPr>
          <w:rFonts w:cstheme="minorHAnsi"/>
        </w:rPr>
        <w:t>Kişisel verileriniz, TESİYAP tarafından; yukarıda açıklanan TESİYAP ve SAĞLIK BAKANLIĞI arasında planlanan çalışma doğrultusunda ve kabul olunan protokol uyarınca; başta Türk Ticaret Kanunu, Türk Borçlar Kanunu ve KVKK düzenlemeleri olmak üzere ilgili mevzuat uyarınca sözleşmenin kurulması, hak tahsisi ve meşru menfaatlerimiz kapsamında işlenmektedir.</w:t>
      </w:r>
    </w:p>
    <w:p>
      <w:pPr>
        <w:jc w:val="both"/>
        <w:rPr>
          <w:rFonts w:cstheme="minorHAnsi"/>
          <w:b/>
          <w:bCs/>
          <w:color w:val="FF0000"/>
        </w:rPr>
      </w:pPr>
      <w:r>
        <w:rPr>
          <w:rFonts w:cstheme="minorHAnsi"/>
          <w:b/>
          <w:bCs/>
          <w:color w:val="FF0000"/>
        </w:rPr>
        <w:t>Kişisel Verilerinizi Üçüncü Bir Kişiye Aktarıyor Muyuz?</w:t>
      </w:r>
    </w:p>
    <w:p>
      <w:pPr>
        <w:rPr>
          <w:rFonts w:cstheme="minorHAnsi"/>
        </w:rPr>
      </w:pPr>
      <w:r>
        <w:rPr>
          <w:rFonts w:cstheme="minorHAnsi"/>
        </w:rPr>
        <w:t>Kişisel verileriniz,</w:t>
      </w:r>
    </w:p>
    <w:p>
      <w:pPr>
        <w:pStyle w:val="5"/>
        <w:numPr>
          <w:ilvl w:val="0"/>
          <w:numId w:val="3"/>
        </w:numPr>
        <w:rPr>
          <w:rFonts w:cstheme="minorHAnsi"/>
        </w:rPr>
      </w:pPr>
      <w:r>
        <w:rPr>
          <w:rFonts w:cstheme="minorHAnsi"/>
        </w:rPr>
        <w:t>Yasal düzenlemenin öngördüğü kapsamda, faaliyetlerin mevzuata uygun yürütülmesi, hukuk işlerinin takibi ve yürütülmesi, yetkili kişi, kurum ve kuruluşlara bilgi verilmesi ve mevzuattan kaynaklı yükümlülüklerin yerine getirilmesi, iş faaliyetlerinin yürütülmesi/denetimi ve iş sağlığı/güvenliği faaliyetlerinin yürütülmesi amaçlarıyla yurt içindeki Yetkili Kamu Kurum ve Kuruluşları’na, ve</w:t>
      </w:r>
    </w:p>
    <w:p>
      <w:pPr>
        <w:pStyle w:val="5"/>
        <w:numPr>
          <w:ilvl w:val="0"/>
          <w:numId w:val="3"/>
        </w:numPr>
        <w:rPr>
          <w:rFonts w:cstheme="minorHAnsi"/>
        </w:rPr>
      </w:pPr>
      <w:r>
        <w:rPr>
          <w:rFonts w:cstheme="minorHAnsi"/>
        </w:rPr>
        <w:t>SAĞLIK BAKANLIĞI’NA</w:t>
      </w:r>
    </w:p>
    <w:p>
      <w:pPr>
        <w:rPr>
          <w:rFonts w:cstheme="minorHAnsi"/>
        </w:rPr>
      </w:pPr>
      <w:r>
        <w:rPr>
          <w:rFonts w:cstheme="minorHAnsi"/>
        </w:rPr>
        <w:t>aktarılabilecektir.</w:t>
      </w:r>
    </w:p>
    <w:p>
      <w:pPr>
        <w:rPr>
          <w:rFonts w:cstheme="minorHAnsi"/>
          <w:b/>
          <w:bCs/>
          <w:color w:val="FF0000"/>
        </w:rPr>
      </w:pPr>
      <w:r>
        <w:rPr>
          <w:rFonts w:cstheme="minorHAnsi"/>
          <w:b/>
          <w:bCs/>
          <w:color w:val="FF0000"/>
        </w:rPr>
        <w:t>Kişisel Verilerinizi Yurt Dışına Aktarıyor Muyuz?</w:t>
      </w:r>
    </w:p>
    <w:p>
      <w:pPr>
        <w:rPr>
          <w:rFonts w:cstheme="minorHAnsi"/>
        </w:rPr>
      </w:pPr>
      <w:r>
        <w:rPr>
          <w:rFonts w:cstheme="minorHAnsi"/>
        </w:rPr>
        <w:t>TESİYAP olarak, kişisel verilerinizi yurt dışına aktarmamaktayız.</w:t>
      </w:r>
    </w:p>
    <w:p>
      <w:pPr>
        <w:rPr>
          <w:rFonts w:cstheme="minorHAnsi"/>
          <w:b/>
          <w:bCs/>
          <w:color w:val="FF0000"/>
        </w:rPr>
      </w:pPr>
      <w:r>
        <w:rPr>
          <w:rFonts w:cstheme="minorHAnsi"/>
          <w:b/>
          <w:bCs/>
          <w:color w:val="FF0000"/>
        </w:rPr>
        <w:t>Kişisel verilerinizin saklama süresi aşağıdaki şekildedir:</w:t>
      </w:r>
    </w:p>
    <w:p>
      <w:pPr>
        <w:pStyle w:val="5"/>
        <w:numPr>
          <w:ilvl w:val="0"/>
          <w:numId w:val="4"/>
        </w:numPr>
        <w:rPr>
          <w:rFonts w:cstheme="minorHAnsi"/>
        </w:rPr>
      </w:pPr>
      <w:r>
        <w:rPr>
          <w:rFonts w:cstheme="minorHAnsi"/>
        </w:rPr>
        <w:t>Kanunda veya ilgili mevzuatta verinin saklanması için bir süre belirlenmişse söz konusu veri en az bu süre kadar saklanmak zorundadır. Olası bir mahkeme talebinin veya kanunla yetkili kılınmış bir idari merciinin ilgili veriye ilişkin talebinin tarafımıza geç ulaşması veya tarafı olabileceğimiz bir ihtilafın meydana gelmesi gibi ihtimaller gözetilmek suretiyle, verilerinizin saklanması için mevzuatta öngörülen sürelere 6 ay ila 1 yıl arası bir süre eklenerek verilerin saklama süresi belirlenmekte ve belirlenen sürenin sonunda söz konusu veriler silinmektedir.</w:t>
      </w:r>
    </w:p>
    <w:p>
      <w:pPr>
        <w:pStyle w:val="5"/>
        <w:numPr>
          <w:ilvl w:val="0"/>
          <w:numId w:val="4"/>
        </w:numPr>
        <w:rPr>
          <w:rFonts w:cstheme="minorHAnsi"/>
        </w:rPr>
      </w:pPr>
      <w:r>
        <w:rPr>
          <w:rFonts w:cstheme="minorHAnsi"/>
        </w:rPr>
        <w:t>Mevzuatta, işlediğimiz verinin saklanma süresine yönelik bir süre öngörülmemiş ise aramızdaki ilişkinin gereği olarak ve Sağlık Bakanlığı ile yapılan protokol gereği yapılan çalışma süresi sona erdikten 1 yıl sonrasına kadar verileriniz saklanır. Belirlenen süre geçtikten sonra veriniz herhangi bir talebinize gerek olmadan silinir, yok edilir veya anonim hale getirilir.</w:t>
      </w:r>
    </w:p>
    <w:p>
      <w:pPr>
        <w:pStyle w:val="5"/>
        <w:numPr>
          <w:ilvl w:val="0"/>
          <w:numId w:val="4"/>
        </w:numPr>
        <w:rPr>
          <w:rFonts w:cstheme="minorHAnsi"/>
        </w:rPr>
      </w:pPr>
      <w:r>
        <w:rPr>
          <w:rFonts w:cstheme="minorHAnsi"/>
        </w:rPr>
        <w:t>Saklama süresi mevzuatta belirlenmiş verilerinizin öngörülen sürelerden önce silinmesini talep etmeniz halinde söz konusu talebiniz gerçekleştirilemeyecektir.</w:t>
      </w:r>
    </w:p>
    <w:p>
      <w:pPr>
        <w:pStyle w:val="5"/>
        <w:numPr>
          <w:ilvl w:val="0"/>
          <w:numId w:val="4"/>
        </w:numPr>
        <w:rPr>
          <w:rFonts w:cstheme="minorHAnsi"/>
        </w:rPr>
      </w:pPr>
      <w:r>
        <w:rPr>
          <w:rFonts w:cstheme="minorHAnsi"/>
        </w:rPr>
        <w:t>Saklama süresine ilişkin mevzuatta bir süre öngörülmeyen ve işleme amacı olmayan verileriniz silinmesine dair talepte bulunmanız halinde ise derhal veya en geç 6 ay içerisinde silinir.</w:t>
      </w:r>
    </w:p>
    <w:p>
      <w:pPr>
        <w:rPr>
          <w:rFonts w:cstheme="minorHAnsi"/>
          <w:b/>
          <w:bCs/>
          <w:color w:val="FF0000"/>
        </w:rPr>
      </w:pPr>
      <w:r>
        <w:rPr>
          <w:rFonts w:cstheme="minorHAnsi"/>
          <w:b/>
          <w:bCs/>
          <w:color w:val="FF0000"/>
        </w:rPr>
        <w:t>Kişisel Verileriniz İle İlgili Olarak Kullanabileceğiniz Haklarınız Nelerdir?</w:t>
      </w:r>
    </w:p>
    <w:p>
      <w:pPr>
        <w:rPr>
          <w:rFonts w:cstheme="minorHAnsi"/>
        </w:rPr>
      </w:pPr>
      <w:r>
        <w:rPr>
          <w:rFonts w:cstheme="minorHAnsi"/>
        </w:rPr>
        <w:t>Kişisel verilerinize ilişkin;</w:t>
      </w:r>
    </w:p>
    <w:p>
      <w:pPr>
        <w:pStyle w:val="5"/>
        <w:numPr>
          <w:ilvl w:val="0"/>
          <w:numId w:val="5"/>
        </w:numPr>
        <w:rPr>
          <w:rFonts w:cstheme="minorHAnsi"/>
        </w:rPr>
      </w:pPr>
      <w:r>
        <w:rPr>
          <w:rFonts w:cstheme="minorHAnsi"/>
        </w:rPr>
        <w:t>Kişisel verilerinizin işlenip işlenmediğini öğrenme,</w:t>
      </w:r>
    </w:p>
    <w:p>
      <w:pPr>
        <w:pStyle w:val="5"/>
        <w:numPr>
          <w:ilvl w:val="0"/>
          <w:numId w:val="5"/>
        </w:numPr>
        <w:rPr>
          <w:rFonts w:cstheme="minorHAnsi"/>
        </w:rPr>
      </w:pPr>
      <w:r>
        <w:rPr>
          <w:rFonts w:cstheme="minorHAnsi"/>
        </w:rPr>
        <w:t>Kişisel verileriniz işlenmişse buna ilişkin bilgi talep etme,</w:t>
      </w:r>
    </w:p>
    <w:p>
      <w:pPr>
        <w:pStyle w:val="5"/>
        <w:numPr>
          <w:ilvl w:val="0"/>
          <w:numId w:val="5"/>
        </w:numPr>
        <w:rPr>
          <w:rFonts w:cstheme="minorHAnsi"/>
        </w:rPr>
      </w:pPr>
      <w:r>
        <w:rPr>
          <w:rFonts w:cstheme="minorHAnsi"/>
        </w:rPr>
        <w:t>Kişisel verilerin işlenme amacını ve bunların amacına uygun kullanılıp kullanılmadığını öğrenme,</w:t>
      </w:r>
    </w:p>
    <w:p>
      <w:pPr>
        <w:pStyle w:val="5"/>
        <w:numPr>
          <w:ilvl w:val="0"/>
          <w:numId w:val="5"/>
        </w:numPr>
        <w:rPr>
          <w:rFonts w:cstheme="minorHAnsi"/>
        </w:rPr>
      </w:pPr>
      <w:r>
        <w:rPr>
          <w:rFonts w:cstheme="minorHAnsi"/>
        </w:rPr>
        <w:t>Yurt içinde veya yurt dışında kişisel verilerinizin aktarıldığı üçüncü kişileri bilme,</w:t>
      </w:r>
    </w:p>
    <w:p>
      <w:pPr>
        <w:pStyle w:val="5"/>
        <w:numPr>
          <w:ilvl w:val="0"/>
          <w:numId w:val="5"/>
        </w:numPr>
        <w:rPr>
          <w:rFonts w:cstheme="minorHAnsi"/>
        </w:rPr>
      </w:pPr>
      <w:r>
        <w:rPr>
          <w:rFonts w:cstheme="minorHAnsi"/>
        </w:rPr>
        <w:t>Kişisel verilerinizin eksik veya yanlış işlenmiş olması halinde bunların düzeltilmesini isteme,</w:t>
      </w:r>
    </w:p>
    <w:p>
      <w:pPr>
        <w:pStyle w:val="5"/>
        <w:numPr>
          <w:ilvl w:val="0"/>
          <w:numId w:val="5"/>
        </w:numPr>
        <w:rPr>
          <w:rFonts w:cstheme="minorHAnsi"/>
        </w:rPr>
      </w:pPr>
      <w:r>
        <w:rPr>
          <w:rFonts w:cstheme="minorHAnsi"/>
        </w:rPr>
        <w:t>KVKK mevzuatında öngörülen şartlar çerçevesinde kişisel verilerinizin silinmesini veya yok edilmesini isteme,</w:t>
      </w:r>
    </w:p>
    <w:p>
      <w:pPr>
        <w:pStyle w:val="5"/>
        <w:numPr>
          <w:ilvl w:val="0"/>
          <w:numId w:val="5"/>
        </w:numPr>
        <w:rPr>
          <w:rFonts w:cstheme="minorHAnsi"/>
        </w:rPr>
      </w:pPr>
      <w:r>
        <w:rPr>
          <w:rFonts w:cstheme="minorHAnsi"/>
        </w:rPr>
        <w:t>Eksik veya yanlış verilerin düzeltilmesi ile kişisel verilerinizin silinmesi veya yok edilmesini talep ettiğinizde, bu durumun kişisel verilerinizi aktardığımız üçüncü kişilere bildirilmesini isteme,</w:t>
      </w:r>
    </w:p>
    <w:p>
      <w:pPr>
        <w:pStyle w:val="5"/>
        <w:numPr>
          <w:ilvl w:val="0"/>
          <w:numId w:val="5"/>
        </w:numPr>
        <w:rPr>
          <w:rFonts w:cstheme="minorHAnsi"/>
        </w:rPr>
      </w:pPr>
      <w:r>
        <w:rPr>
          <w:rFonts w:cstheme="minorHAnsi"/>
        </w:rPr>
        <w:t>Kişisel verilerin kanuna aykırı olarak işlenmesi sebebiyle zarara uğramanız halinde bu zararın giderilmesini talep etme</w:t>
      </w:r>
    </w:p>
    <w:p>
      <w:pPr>
        <w:rPr>
          <w:rFonts w:cstheme="minorHAnsi"/>
        </w:rPr>
      </w:pPr>
      <w:r>
        <w:rPr>
          <w:rFonts w:cstheme="minorHAnsi"/>
        </w:rPr>
        <w:t>haklarına sahipsiniz.</w:t>
      </w:r>
    </w:p>
    <w:p>
      <w:pPr>
        <w:rPr>
          <w:rFonts w:cstheme="minorHAnsi"/>
          <w:b/>
          <w:bCs/>
          <w:color w:val="FF0000"/>
        </w:rPr>
      </w:pPr>
      <w:r>
        <w:rPr>
          <w:rFonts w:cstheme="minorHAnsi"/>
          <w:b/>
          <w:bCs/>
          <w:color w:val="FF0000"/>
        </w:rPr>
        <w:t>Haklarınızı Nasıl Kullanabilirsiniz?</w:t>
      </w:r>
    </w:p>
    <w:p>
      <w:pPr>
        <w:rPr>
          <w:rFonts w:cstheme="minorHAnsi"/>
        </w:rPr>
      </w:pPr>
      <w:r>
        <w:rPr>
          <w:rFonts w:cstheme="minorHAnsi"/>
        </w:rPr>
        <w:t>Kanunun “ilgili kişinin haklarını düzenleyen” 11. maddesi kapsamındaki taleplerinizi, “Veri Sorumlusuna Başvuru Usul ve Esasları Hakkında Tebliğe” göre TESİYAP Gayrettepe Mah. Barbaros Bulvarı No:163 / K:6, D:12 Beşiktaş / İSTANBUL adresine yazılı olarak iletebilirsiniz.</w:t>
      </w:r>
    </w:p>
    <w:p>
      <w:pPr>
        <w:rPr>
          <w:rFonts w:cstheme="minorHAnsi"/>
        </w:rPr>
      </w:pPr>
      <w:r>
        <w:rPr>
          <w:rFonts w:cstheme="minorHAnsi"/>
        </w:rPr>
        <w:t>Veri Sorumlusuna Başvuru Usul ve Esasları Hakkında Tebliğ uyarınca, İlgili Kişi’nin, başvurusunda isim, soy isim,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pPr>
        <w:rPr>
          <w:rFonts w:cstheme="minorHAnsi"/>
        </w:rPr>
      </w:pPr>
      <w:r>
        <w:rPr>
          <w:rFonts w:cstheme="minorHAnsi"/>
        </w:rPr>
        <w:t>Yetkisiz üçüncü kişilerin başkası adına yaptığı talepler değerlendirmeye alınmayacaktır.</w:t>
      </w:r>
    </w:p>
    <w:p>
      <w:pPr>
        <w:jc w:val="left"/>
        <w:rPr>
          <w:rFonts w:hint="default" w:cstheme="minorHAnsi"/>
          <w:b/>
          <w:bCs/>
          <w:sz w:val="24"/>
          <w:szCs w:val="24"/>
          <w:u w:val="single"/>
          <w:lang w:val="tr-TR"/>
        </w:rPr>
      </w:pPr>
      <w:r>
        <w:rPr>
          <w:rFonts w:cstheme="minorHAnsi"/>
        </w:rPr>
        <w:br w:type="textWrapping"/>
      </w:r>
      <w:r>
        <w:rPr>
          <w:rFonts w:hint="default" w:cstheme="minorHAnsi"/>
          <w:b/>
          <w:bCs/>
          <w:sz w:val="24"/>
          <w:szCs w:val="24"/>
          <w:u w:val="single"/>
          <w:lang w:val="tr-TR"/>
        </w:rPr>
        <w:t>Onaylıyorum</w:t>
      </w:r>
      <w:r>
        <w:rPr>
          <w:rFonts w:hint="default" w:cstheme="minorHAnsi"/>
          <w:b/>
          <w:bCs/>
          <w:sz w:val="24"/>
          <w:szCs w:val="24"/>
          <w:u w:val="single"/>
          <w:lang w:val="tr-TR"/>
        </w:rPr>
        <w:br w:type="textWrapping"/>
      </w:r>
      <w:r>
        <w:rPr>
          <w:rFonts w:hint="default" w:cstheme="minorHAnsi"/>
          <w:b/>
          <w:bCs/>
          <w:sz w:val="24"/>
          <w:szCs w:val="24"/>
          <w:u w:val="single"/>
          <w:lang w:val="tr-TR"/>
        </w:rPr>
        <w:br w:type="textWrapping"/>
      </w:r>
      <w:r>
        <w:rPr>
          <w:rFonts w:hint="default" w:cstheme="minorHAnsi"/>
          <w:b/>
          <w:bCs/>
          <w:sz w:val="24"/>
          <w:szCs w:val="24"/>
          <w:u w:val="single"/>
          <w:lang w:val="tr-TR"/>
        </w:rPr>
        <w:t>İsim - Soy İsim</w:t>
      </w:r>
      <w:r>
        <w:rPr>
          <w:rFonts w:hint="default" w:cstheme="minorHAnsi"/>
          <w:b/>
          <w:bCs/>
          <w:sz w:val="24"/>
          <w:szCs w:val="24"/>
          <w:u w:val="single"/>
          <w:lang w:val="tr-TR"/>
        </w:rPr>
        <w:br w:type="textWrapping"/>
      </w:r>
      <w:r>
        <w:rPr>
          <w:rFonts w:hint="default" w:cstheme="minorHAnsi"/>
          <w:b/>
          <w:bCs/>
          <w:sz w:val="24"/>
          <w:szCs w:val="24"/>
          <w:u w:val="single"/>
          <w:lang w:val="tr-TR"/>
        </w:rPr>
        <w:br w:type="textWrapping"/>
      </w:r>
      <w:r>
        <w:rPr>
          <w:rFonts w:hint="default" w:cstheme="minorHAnsi"/>
          <w:b/>
          <w:bCs/>
          <w:sz w:val="24"/>
          <w:szCs w:val="24"/>
          <w:u w:val="single"/>
          <w:lang w:val="tr-TR"/>
        </w:rPr>
        <w:t>İmza</w:t>
      </w:r>
    </w:p>
    <w:p>
      <w:pPr>
        <w:jc w:val="both"/>
        <w:rPr>
          <w:rFonts w:cstheme="minorHAnsi"/>
        </w:rPr>
      </w:pPr>
      <w:bookmarkStart w:id="0" w:name="_GoBack"/>
      <w:bookmarkEnd w:id="0"/>
    </w:p>
    <w:p>
      <w:pPr>
        <w:ind w:firstLine="708"/>
        <w:jc w:val="both"/>
        <w:rPr>
          <w:rFonts w:cstheme="minorHAnsi"/>
        </w:rPr>
      </w:pPr>
    </w:p>
    <w:p>
      <w:pPr>
        <w:jc w:val="both"/>
        <w:rPr>
          <w:rFonts w:cstheme="minorHAnsi"/>
        </w:rPr>
      </w:pPr>
    </w:p>
    <w:sectPr>
      <w:pgSz w:w="11906" w:h="16838"/>
      <w:pgMar w:top="993"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C4AA5"/>
    <w:multiLevelType w:val="multilevel"/>
    <w:tmpl w:val="029C4A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EE25CC3"/>
    <w:multiLevelType w:val="multilevel"/>
    <w:tmpl w:val="2EE25CC3"/>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575AEA"/>
    <w:multiLevelType w:val="multilevel"/>
    <w:tmpl w:val="3A575A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5C51669"/>
    <w:multiLevelType w:val="multilevel"/>
    <w:tmpl w:val="65C516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D693364"/>
    <w:multiLevelType w:val="multilevel"/>
    <w:tmpl w:val="6D6933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B1"/>
    <w:rsid w:val="00013EA0"/>
    <w:rsid w:val="00023BAA"/>
    <w:rsid w:val="00036875"/>
    <w:rsid w:val="000F694A"/>
    <w:rsid w:val="00142E58"/>
    <w:rsid w:val="00267206"/>
    <w:rsid w:val="002F683D"/>
    <w:rsid w:val="003645D2"/>
    <w:rsid w:val="00437B97"/>
    <w:rsid w:val="00470277"/>
    <w:rsid w:val="00531C5E"/>
    <w:rsid w:val="00541880"/>
    <w:rsid w:val="005A4CDC"/>
    <w:rsid w:val="005C3CC2"/>
    <w:rsid w:val="005E3E92"/>
    <w:rsid w:val="005E41EE"/>
    <w:rsid w:val="006A0FE0"/>
    <w:rsid w:val="00712AB1"/>
    <w:rsid w:val="00770BFD"/>
    <w:rsid w:val="00781FBA"/>
    <w:rsid w:val="007E480F"/>
    <w:rsid w:val="008056FC"/>
    <w:rsid w:val="008214A7"/>
    <w:rsid w:val="008A4002"/>
    <w:rsid w:val="008B4EB3"/>
    <w:rsid w:val="00923765"/>
    <w:rsid w:val="009350F4"/>
    <w:rsid w:val="00967D35"/>
    <w:rsid w:val="00986762"/>
    <w:rsid w:val="00A36D06"/>
    <w:rsid w:val="00AA69DE"/>
    <w:rsid w:val="00AF71A2"/>
    <w:rsid w:val="00B45C19"/>
    <w:rsid w:val="00BB5FA6"/>
    <w:rsid w:val="00C16D67"/>
    <w:rsid w:val="00C17C7A"/>
    <w:rsid w:val="00C8562D"/>
    <w:rsid w:val="00CB0C24"/>
    <w:rsid w:val="00FA1E51"/>
    <w:rsid w:val="00FD22F5"/>
    <w:rsid w:val="68973B8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915</Words>
  <Characters>5217</Characters>
  <Lines>43</Lines>
  <Paragraphs>12</Paragraphs>
  <TotalTime>96</TotalTime>
  <ScaleCrop>false</ScaleCrop>
  <LinksUpToDate>false</LinksUpToDate>
  <CharactersWithSpaces>6120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2021-05-17T08:05:00Z</dcterms:created>
  <dc:creator>Av. Burhan Gün</dc:creator>
  <cp:lastModifiedBy>hilmi can diksirek</cp:lastModifiedBy>
  <dcterms:modified xsi:type="dcterms:W3CDTF">2021-05-22T08:24:42Z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